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昌大建筑科技有限公司2021年度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危险废物污染环境防治信息公开</w:t>
      </w:r>
    </w:p>
    <w:bookmarkEnd w:id="0"/>
    <w:tbl>
      <w:tblPr>
        <w:tblStyle w:val="3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336"/>
        <w:gridCol w:w="456"/>
        <w:gridCol w:w="936"/>
        <w:gridCol w:w="936"/>
        <w:gridCol w:w="1296"/>
        <w:gridCol w:w="2136"/>
        <w:gridCol w:w="93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7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危废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危险废物代码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危害特性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产生量（吨）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转移量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（吨）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转移时间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联单号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截止年底库存量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（吨）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危险废物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废油桶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900-249-08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毒性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0.2246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0.2246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2021.10.13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2021370700029953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" w:type="pct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蓝青汇科（山东）环保科技有限公司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收集处理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eastAsia="zh-CN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废脱模剂桶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900-041-49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毒性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0.1457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0.1457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2021.10.13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2021370700029955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" w:type="pct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污染防治信息: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1、设置20平方米危废仓库，地面铺设环氧地坪。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2、危险废物及时清理放置于指定储存场所，分区存放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3、储存部门对危险废物出入库状况进行记录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4、管理部门对危废收集、贮存状况进行巡查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TY3YzljMjQzMTA3NjMwZjNjN2MyNzNiZWI1YTAifQ=="/>
  </w:docVars>
  <w:rsids>
    <w:rsidRoot w:val="670B1CA7"/>
    <w:rsid w:val="20BC029A"/>
    <w:rsid w:val="670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303</Characters>
  <Lines>0</Lines>
  <Paragraphs>0</Paragraphs>
  <TotalTime>19</TotalTime>
  <ScaleCrop>false</ScaleCrop>
  <LinksUpToDate>false</LinksUpToDate>
  <CharactersWithSpaces>303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2022-08-27T04:35:00Z</dcterms:created>
  <dc:creator>A 公瑾环评18865365631</dc:creator>
  <cp:lastModifiedBy>赵新艳13780801226</cp:lastModifiedBy>
  <dcterms:modified xsi:type="dcterms:W3CDTF">2022-08-27T09:04:47Z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948618E357274FD7A3641A6450163B19</vt:lpwstr>
  </property>
</Properties>
</file>